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E1" w:rsidRDefault="001109E1" w:rsidP="001109E1">
      <w:pPr>
        <w:pStyle w:val="ListParagraph"/>
        <w:ind w:left="360" w:hanging="360"/>
        <w:jc w:val="both"/>
        <w:rPr>
          <w:rFonts w:ascii="Sylfaen" w:hAnsi="Sylfaen"/>
          <w:sz w:val="24"/>
          <w:szCs w:val="24"/>
        </w:rPr>
      </w:pPr>
      <w:r>
        <w:rPr>
          <w:sz w:val="14"/>
          <w:szCs w:val="14"/>
          <w:lang w:val="ka-GE"/>
        </w:rPr>
        <w:t xml:space="preserve"> </w:t>
      </w:r>
      <w:r>
        <w:rPr>
          <w:rFonts w:ascii="Sylfaen" w:hAnsi="Sylfaen"/>
          <w:sz w:val="24"/>
          <w:szCs w:val="24"/>
          <w:lang w:val="ka-GE"/>
        </w:rPr>
        <w:t xml:space="preserve">Improving health outcomes and addressing current challenges of the health care system. </w:t>
      </w:r>
    </w:p>
    <w:p w:rsidR="00FB0F67" w:rsidRPr="00270A6A" w:rsidRDefault="00B13463" w:rsidP="00270A6A">
      <w:pPr>
        <w:pStyle w:val="ListParagraph"/>
        <w:numPr>
          <w:ilvl w:val="0"/>
          <w:numId w:val="2"/>
        </w:numPr>
        <w:jc w:val="both"/>
        <w:rPr>
          <w:rFonts w:ascii="Sylfaen" w:hAnsi="Sylfaen"/>
          <w:sz w:val="24"/>
          <w:szCs w:val="24"/>
        </w:rPr>
      </w:pPr>
      <w:r w:rsidRPr="00396F7B">
        <w:rPr>
          <w:rFonts w:ascii="Sylfaen" w:hAnsi="Sylfaen"/>
          <w:sz w:val="24"/>
          <w:szCs w:val="24"/>
        </w:rPr>
        <w:t>Since 2013 the state universal healthcare program has been enacted creating a mechanism for protection against the catastro</w:t>
      </w:r>
      <w:r w:rsidRPr="00396F7B">
        <w:rPr>
          <w:rFonts w:ascii="Sylfaen" w:hAnsi="Sylfaen"/>
          <w:sz w:val="24"/>
          <w:szCs w:val="24"/>
        </w:rPr>
        <w:t xml:space="preserve">phic health </w:t>
      </w:r>
      <w:r w:rsidRPr="00396F7B">
        <w:rPr>
          <w:rFonts w:ascii="Sylfaen" w:hAnsi="Sylfaen"/>
          <w:sz w:val="24"/>
          <w:szCs w:val="24"/>
        </w:rPr>
        <w:t>for every citizen, as all citizens without health insurance have become beneficiaries of the program</w:t>
      </w:r>
      <w:r w:rsidRPr="00396F7B">
        <w:rPr>
          <w:rFonts w:ascii="Sylfaen" w:hAnsi="Sylfaen"/>
          <w:sz w:val="24"/>
          <w:szCs w:val="24"/>
        </w:rPr>
        <w:t xml:space="preserve"> (OOP in 2012 – 73% and 2018 – 52%)</w:t>
      </w:r>
      <w:r w:rsidR="00270A6A">
        <w:rPr>
          <w:rFonts w:ascii="Sylfaen" w:hAnsi="Sylfaen"/>
          <w:sz w:val="24"/>
          <w:szCs w:val="24"/>
        </w:rPr>
        <w:t xml:space="preserve">. </w:t>
      </w:r>
      <w:r w:rsidRPr="00270A6A">
        <w:rPr>
          <w:rFonts w:ascii="Sylfaen" w:hAnsi="Sylfaen"/>
          <w:sz w:val="24"/>
          <w:szCs w:val="24"/>
        </w:rPr>
        <w:t>The second phase of universal healthcare program has</w:t>
      </w:r>
      <w:r w:rsidRPr="00270A6A">
        <w:rPr>
          <w:rFonts w:ascii="Sylfaen" w:hAnsi="Sylfaen"/>
          <w:sz w:val="24"/>
          <w:szCs w:val="24"/>
        </w:rPr>
        <w:t xml:space="preserve"> been launched in May 2017, elaborated </w:t>
      </w:r>
      <w:r w:rsidRPr="00270A6A">
        <w:rPr>
          <w:rFonts w:ascii="Sylfaen" w:hAnsi="Sylfaen"/>
          <w:sz w:val="24"/>
          <w:szCs w:val="24"/>
        </w:rPr>
        <w:t>new criteria for differentiation of beneficiaries (according to beneficiaries' revenue) was considered reasonable for provision of more needs oriented services and development of "social justice" approach</w:t>
      </w:r>
    </w:p>
    <w:p w:rsidR="00B13463" w:rsidRPr="00B13463" w:rsidRDefault="00B13463" w:rsidP="00396F7B">
      <w:pPr>
        <w:pStyle w:val="ListParagraph"/>
        <w:numPr>
          <w:ilvl w:val="0"/>
          <w:numId w:val="2"/>
        </w:numPr>
        <w:jc w:val="both"/>
        <w:rPr>
          <w:rFonts w:ascii="Sylfaen" w:hAnsi="Sylfaen"/>
          <w:sz w:val="24"/>
          <w:szCs w:val="24"/>
        </w:rPr>
      </w:pPr>
      <w:r w:rsidRPr="00396F7B">
        <w:rPr>
          <w:rFonts w:ascii="Sylfaen" w:hAnsi="Sylfaen"/>
          <w:sz w:val="24"/>
          <w:szCs w:val="24"/>
        </w:rPr>
        <w:t>Since March 1, 2017, selective contracting was introduced for childbirth and caesarean section and neonatal intensive care services, from July - II-III level intensive care, and from January 2018, selective contracting will be used for providers of emergency hospital services</w:t>
      </w:r>
      <w:r w:rsidRPr="00396F7B">
        <w:rPr>
          <w:rFonts w:ascii="Sylfaen" w:hAnsi="Sylfaen"/>
          <w:sz w:val="24"/>
          <w:szCs w:val="24"/>
        </w:rPr>
        <w:t>,</w:t>
      </w:r>
      <w:r w:rsidR="00396F7B" w:rsidRPr="00396F7B">
        <w:rPr>
          <w:rFonts w:ascii="Sylfaen" w:hAnsi="Sylfaen"/>
          <w:sz w:val="24"/>
          <w:szCs w:val="24"/>
        </w:rPr>
        <w:t xml:space="preserve"> In march , 2018 – for </w:t>
      </w:r>
      <w:r w:rsidR="00396F7B" w:rsidRPr="00396F7B">
        <w:rPr>
          <w:rFonts w:ascii="Sylfaen" w:hAnsi="Sylfaen"/>
          <w:sz w:val="24"/>
          <w:szCs w:val="24"/>
        </w:rPr>
        <w:t>treatment of congenital heart diseases</w:t>
      </w:r>
      <w:r w:rsidR="00396F7B" w:rsidRPr="00396F7B">
        <w:rPr>
          <w:rFonts w:ascii="Sylfaen" w:hAnsi="Sylfaen"/>
          <w:sz w:val="24"/>
          <w:szCs w:val="24"/>
        </w:rPr>
        <w:t xml:space="preserve">; </w:t>
      </w:r>
      <w:r w:rsidR="00396F7B" w:rsidRPr="00396F7B">
        <w:rPr>
          <w:rFonts w:ascii="Sylfaen" w:hAnsi="Sylfaen"/>
          <w:sz w:val="24"/>
          <w:szCs w:val="24"/>
        </w:rPr>
        <w:t>In November 5, 2019, the Ministry revised criteria and the reimbursement rules for Critical Conditions and Intensive therapy</w:t>
      </w:r>
      <w:r w:rsidR="00396F7B" w:rsidRPr="00396F7B">
        <w:rPr>
          <w:rFonts w:ascii="Sylfaen" w:hAnsi="Sylfaen"/>
          <w:sz w:val="24"/>
          <w:szCs w:val="24"/>
        </w:rPr>
        <w:t>; In January 2020 was adopted new selection criteria for PHC fasilities</w:t>
      </w:r>
    </w:p>
    <w:p w:rsidR="00FE37DA" w:rsidRPr="00FE37DA" w:rsidRDefault="00FE37DA" w:rsidP="00FE37DA">
      <w:pPr>
        <w:pStyle w:val="ListParagraph"/>
        <w:numPr>
          <w:ilvl w:val="0"/>
          <w:numId w:val="2"/>
        </w:numPr>
        <w:jc w:val="both"/>
        <w:rPr>
          <w:rFonts w:ascii="Sylfaen" w:hAnsi="Sylfaen"/>
          <w:sz w:val="24"/>
          <w:szCs w:val="24"/>
        </w:rPr>
      </w:pPr>
      <w:r w:rsidRPr="00FE37DA">
        <w:rPr>
          <w:rFonts w:ascii="Sylfaen" w:hAnsi="Sylfaen"/>
          <w:sz w:val="24"/>
          <w:szCs w:val="24"/>
        </w:rPr>
        <w:t xml:space="preserve">Memorandum of Understanding between the Government of Georgia and US pharmaceutical company Gilead Science Inc. was signed on April 21, 2015. As a result, Georgia started unprecedented Hepatitis C Elimination Program in the World. Since June 2018, in order to increase accessibility, Georgia has launched a decentralization project, which means establishing minimum one HCV service provider in each municipality and cities of local governance, especially in primary health care and harm reduction centers. From September 2018, confirmative test is fully funded within the HCV Elimination Program. </w:t>
      </w:r>
    </w:p>
    <w:p w:rsidR="00B13463" w:rsidRDefault="00B13463" w:rsidP="00270A6A">
      <w:pPr>
        <w:pStyle w:val="ListParagraph"/>
        <w:numPr>
          <w:ilvl w:val="0"/>
          <w:numId w:val="2"/>
        </w:numPr>
        <w:jc w:val="both"/>
        <w:rPr>
          <w:rFonts w:ascii="Sylfaen" w:hAnsi="Sylfaen"/>
          <w:sz w:val="24"/>
          <w:szCs w:val="24"/>
        </w:rPr>
      </w:pPr>
      <w:r w:rsidRPr="00396F7B">
        <w:rPr>
          <w:rFonts w:ascii="Sylfaen" w:hAnsi="Sylfaen"/>
          <w:sz w:val="24"/>
          <w:szCs w:val="24"/>
        </w:rPr>
        <w:t>From July 1, 2017, persons suffering from chronic conditions, who are registered in the unified database of "socially vulnerable families" with the rating score not exceeding 100,000,</w:t>
      </w:r>
      <w:r w:rsidR="00FE37DA">
        <w:rPr>
          <w:rFonts w:ascii="Sylfaen" w:hAnsi="Sylfaen"/>
          <w:sz w:val="24"/>
          <w:szCs w:val="24"/>
        </w:rPr>
        <w:t xml:space="preserve"> pensioners, people with disabilities, veterans</w:t>
      </w:r>
      <w:r w:rsidRPr="00396F7B">
        <w:rPr>
          <w:rFonts w:ascii="Sylfaen" w:hAnsi="Sylfaen"/>
          <w:sz w:val="24"/>
          <w:szCs w:val="24"/>
        </w:rPr>
        <w:t xml:space="preserve"> are eligible for the state program providing drugs for chronic conditions. The program envisages providing patients with selected drugs for chronic CVDs, lung diseases, diabetes (type 2) and thyroid gland conditions</w:t>
      </w:r>
      <w:r w:rsidR="00FE37DA">
        <w:rPr>
          <w:rFonts w:ascii="Sylfaen" w:hAnsi="Sylfaen"/>
          <w:sz w:val="24"/>
          <w:szCs w:val="24"/>
        </w:rPr>
        <w:t xml:space="preserve">, epilepsy and Parkinson. </w:t>
      </w:r>
      <w:r w:rsidR="00FE37DA" w:rsidRPr="00FE37DA">
        <w:rPr>
          <w:rFonts w:ascii="Sylfaen" w:hAnsi="Sylfaen"/>
          <w:sz w:val="24"/>
          <w:szCs w:val="24"/>
        </w:rPr>
        <w:t xml:space="preserve">Co-payments for retirees and people with disabilities </w:t>
      </w:r>
      <w:r w:rsidR="00FE37DA">
        <w:rPr>
          <w:rFonts w:ascii="Sylfaen" w:hAnsi="Sylfaen"/>
          <w:sz w:val="24"/>
          <w:szCs w:val="24"/>
        </w:rPr>
        <w:t>have been removed from August, 2019</w:t>
      </w:r>
      <w:r w:rsidR="00270A6A">
        <w:rPr>
          <w:rFonts w:ascii="Sylfaen" w:hAnsi="Sylfaen"/>
          <w:sz w:val="24"/>
          <w:szCs w:val="24"/>
        </w:rPr>
        <w:t xml:space="preserve">. </w:t>
      </w:r>
      <w:r w:rsidR="00270A6A" w:rsidRPr="00270A6A">
        <w:rPr>
          <w:rFonts w:ascii="Sylfaen" w:hAnsi="Sylfaen"/>
          <w:sz w:val="24"/>
          <w:szCs w:val="24"/>
        </w:rPr>
        <w:t>For people with Parkinson's and epilepsy, the state pays 75% of the cost of medicines</w:t>
      </w:r>
      <w:r w:rsidR="00270A6A">
        <w:rPr>
          <w:rFonts w:ascii="Sylfaen" w:hAnsi="Sylfaen"/>
          <w:sz w:val="24"/>
          <w:szCs w:val="24"/>
        </w:rPr>
        <w:t xml:space="preserve">. </w:t>
      </w:r>
      <w:r w:rsidR="00270A6A" w:rsidRPr="00270A6A">
        <w:rPr>
          <w:rFonts w:ascii="Sylfaen" w:hAnsi="Sylfaen"/>
          <w:sz w:val="24"/>
          <w:szCs w:val="24"/>
        </w:rPr>
        <w:t>Currently, work is underway to combine the Chronic Disease Treatment Program and the Universal Health Care Program</w:t>
      </w:r>
      <w:r w:rsidR="003B0E01">
        <w:rPr>
          <w:rFonts w:ascii="Sylfaen" w:hAnsi="Sylfaen"/>
          <w:sz w:val="24"/>
          <w:szCs w:val="24"/>
        </w:rPr>
        <w:t xml:space="preserve">. </w:t>
      </w:r>
    </w:p>
    <w:p w:rsidR="00270A6A" w:rsidRPr="00396F7B" w:rsidRDefault="003B0E01" w:rsidP="003B0E01">
      <w:pPr>
        <w:pStyle w:val="ListParagraph"/>
        <w:numPr>
          <w:ilvl w:val="0"/>
          <w:numId w:val="2"/>
        </w:numPr>
        <w:jc w:val="both"/>
        <w:rPr>
          <w:rFonts w:ascii="Sylfaen" w:hAnsi="Sylfaen"/>
          <w:sz w:val="24"/>
          <w:szCs w:val="24"/>
        </w:rPr>
      </w:pPr>
      <w:r w:rsidRPr="003B0E01">
        <w:rPr>
          <w:rFonts w:ascii="Sylfaen" w:hAnsi="Sylfaen"/>
          <w:sz w:val="24"/>
          <w:szCs w:val="24"/>
        </w:rPr>
        <w:t>In order to strengthen the primary health care system, se</w:t>
      </w:r>
      <w:r>
        <w:rPr>
          <w:rFonts w:ascii="Sylfaen" w:hAnsi="Sylfaen"/>
          <w:sz w:val="24"/>
          <w:szCs w:val="24"/>
        </w:rPr>
        <w:t xml:space="preserve">lection criteria were developed for </w:t>
      </w:r>
      <w:r w:rsidRPr="007527FF">
        <w:rPr>
          <w:rFonts w:ascii="Sylfaen" w:eastAsia="Times New Roman" w:hAnsi="Sylfaen" w:cs="Times New Roman"/>
          <w:color w:val="000000"/>
        </w:rPr>
        <w:t xml:space="preserve">Primary Health Care Institutions to Participate in Planned </w:t>
      </w:r>
      <w:r w:rsidRPr="00E30812">
        <w:rPr>
          <w:rFonts w:ascii="Sylfaen" w:eastAsia="Times New Roman" w:hAnsi="Sylfaen" w:cs="Times New Roman"/>
          <w:color w:val="000000"/>
        </w:rPr>
        <w:t>ambulatory</w:t>
      </w:r>
      <w:r w:rsidRPr="007527FF">
        <w:rPr>
          <w:rFonts w:ascii="Sylfaen" w:eastAsia="Times New Roman" w:hAnsi="Sylfaen" w:cs="Times New Roman"/>
          <w:color w:val="000000"/>
        </w:rPr>
        <w:t xml:space="preserve"> </w:t>
      </w:r>
      <w:r>
        <w:rPr>
          <w:rFonts w:ascii="Sylfaen" w:eastAsia="Times New Roman" w:hAnsi="Sylfaen" w:cs="Times New Roman"/>
          <w:color w:val="000000"/>
        </w:rPr>
        <w:t xml:space="preserve">care </w:t>
      </w:r>
      <w:r w:rsidRPr="007527FF">
        <w:rPr>
          <w:rFonts w:ascii="Sylfaen" w:eastAsia="Times New Roman" w:hAnsi="Sylfaen" w:cs="Times New Roman"/>
          <w:color w:val="000000"/>
        </w:rPr>
        <w:t>of</w:t>
      </w:r>
      <w:r>
        <w:rPr>
          <w:rFonts w:ascii="Sylfaen" w:eastAsia="Times New Roman" w:hAnsi="Sylfaen" w:cs="Times New Roman"/>
          <w:color w:val="000000"/>
        </w:rPr>
        <w:t xml:space="preserve"> the</w:t>
      </w:r>
      <w:r w:rsidRPr="007527FF">
        <w:rPr>
          <w:rFonts w:ascii="Sylfaen" w:eastAsia="Times New Roman" w:hAnsi="Sylfaen" w:cs="Times New Roman"/>
          <w:color w:val="000000"/>
        </w:rPr>
        <w:t xml:space="preserve"> </w:t>
      </w:r>
      <w:r>
        <w:rPr>
          <w:rFonts w:ascii="Sylfaen" w:eastAsia="Times New Roman" w:hAnsi="Sylfaen" w:cs="Times New Roman"/>
          <w:color w:val="000000"/>
        </w:rPr>
        <w:t xml:space="preserve">UHC </w:t>
      </w:r>
      <w:r w:rsidRPr="007527FF">
        <w:rPr>
          <w:rFonts w:ascii="Sylfaen" w:eastAsia="Times New Roman" w:hAnsi="Sylfaen" w:cs="Times New Roman"/>
          <w:color w:val="000000"/>
        </w:rPr>
        <w:t>Program</w:t>
      </w:r>
      <w:r>
        <w:rPr>
          <w:rFonts w:ascii="Sylfaen" w:eastAsia="Times New Roman" w:hAnsi="Sylfaen" w:cs="Times New Roman"/>
          <w:color w:val="000000"/>
        </w:rPr>
        <w:t xml:space="preserve">. </w:t>
      </w:r>
      <w:r w:rsidRPr="007527FF">
        <w:rPr>
          <w:rFonts w:ascii="Sylfaen" w:eastAsia="Times New Roman" w:hAnsi="Sylfaen" w:cs="Times New Roman"/>
          <w:color w:val="000000"/>
        </w:rPr>
        <w:t xml:space="preserve">Selective Contracting </w:t>
      </w:r>
      <w:r>
        <w:rPr>
          <w:rFonts w:ascii="Sylfaen" w:eastAsia="Times New Roman" w:hAnsi="Sylfaen" w:cs="Times New Roman"/>
          <w:color w:val="000000"/>
        </w:rPr>
        <w:t xml:space="preserve">is </w:t>
      </w:r>
      <w:r w:rsidRPr="007527FF">
        <w:rPr>
          <w:rFonts w:ascii="Sylfaen" w:eastAsia="Times New Roman" w:hAnsi="Sylfaen" w:cs="Times New Roman"/>
          <w:color w:val="000000"/>
        </w:rPr>
        <w:t>implemented in the three largest cities of Georgia</w:t>
      </w:r>
      <w:r w:rsidRPr="007527FF">
        <w:rPr>
          <w:rFonts w:ascii="Sylfaen" w:eastAsia="Times New Roman" w:hAnsi="Sylfaen" w:cs="Times New Roman"/>
          <w:b/>
          <w:bCs/>
          <w:color w:val="000000"/>
        </w:rPr>
        <w:t xml:space="preserve"> - </w:t>
      </w:r>
      <w:r w:rsidRPr="003B0E01">
        <w:rPr>
          <w:rFonts w:ascii="Sylfaen" w:eastAsia="Times New Roman" w:hAnsi="Sylfaen" w:cs="Times New Roman"/>
          <w:bCs/>
          <w:color w:val="000000"/>
        </w:rPr>
        <w:t xml:space="preserve">Tbilisi, Batumi, </w:t>
      </w:r>
      <w:proofErr w:type="gramStart"/>
      <w:r w:rsidRPr="003B0E01">
        <w:rPr>
          <w:rFonts w:ascii="Sylfaen" w:eastAsia="Times New Roman" w:hAnsi="Sylfaen" w:cs="Times New Roman"/>
          <w:bCs/>
          <w:color w:val="000000"/>
        </w:rPr>
        <w:t>Kutaisi</w:t>
      </w:r>
      <w:proofErr w:type="gramEnd"/>
      <w:r>
        <w:rPr>
          <w:rFonts w:ascii="Sylfaen" w:eastAsia="Times New Roman" w:hAnsi="Sylfaen" w:cs="Times New Roman"/>
          <w:bCs/>
          <w:color w:val="000000"/>
        </w:rPr>
        <w:t xml:space="preserve">. </w:t>
      </w:r>
      <w:r w:rsidRPr="00A771CB">
        <w:rPr>
          <w:rFonts w:ascii="Sylfaen" w:eastAsia="Times New Roman" w:hAnsi="Sylfaen" w:cs="Times New Roman"/>
          <w:bCs/>
          <w:color w:val="000000"/>
        </w:rPr>
        <w:t>Primary Healthcare Facility Selection Criteria include</w:t>
      </w:r>
      <w:r>
        <w:rPr>
          <w:rFonts w:ascii="Sylfaen" w:eastAsia="Times New Roman" w:hAnsi="Sylfaen" w:cs="Times New Roman"/>
          <w:bCs/>
          <w:color w:val="000000"/>
        </w:rPr>
        <w:t xml:space="preserve">: </w:t>
      </w:r>
      <w:r w:rsidRPr="00E30812">
        <w:rPr>
          <w:rFonts w:ascii="Sylfaen" w:eastAsia="Times New Roman" w:hAnsi="Sylfaen" w:cs="Times New Roman"/>
          <w:color w:val="000000"/>
        </w:rPr>
        <w:t>Provides services for over 13,000 beneficiaries</w:t>
      </w:r>
      <w:r>
        <w:rPr>
          <w:rFonts w:ascii="Sylfaen" w:eastAsia="Times New Roman" w:hAnsi="Sylfaen" w:cs="Times New Roman"/>
          <w:color w:val="000000"/>
        </w:rPr>
        <w:t xml:space="preserve">, </w:t>
      </w:r>
      <w:r w:rsidRPr="00E30812">
        <w:rPr>
          <w:rFonts w:ascii="Sylfaen" w:eastAsia="Times New Roman" w:hAnsi="Sylfaen" w:cs="Times New Roman"/>
          <w:color w:val="000000"/>
        </w:rPr>
        <w:t>Participates in the EHR data collection process</w:t>
      </w:r>
      <w:r>
        <w:rPr>
          <w:rFonts w:ascii="Sylfaen" w:eastAsia="Times New Roman" w:hAnsi="Sylfaen" w:cs="Times New Roman"/>
          <w:color w:val="000000"/>
        </w:rPr>
        <w:t xml:space="preserve"> and etc.</w:t>
      </w:r>
    </w:p>
    <w:p w:rsidR="00B13463" w:rsidRPr="001109E1" w:rsidRDefault="00B13463" w:rsidP="007845BD">
      <w:pPr>
        <w:pStyle w:val="ListParagraph"/>
        <w:jc w:val="both"/>
        <w:rPr>
          <w:rFonts w:ascii="Sylfaen" w:hAnsi="Sylfaen"/>
          <w:sz w:val="24"/>
          <w:szCs w:val="24"/>
        </w:rPr>
      </w:pPr>
    </w:p>
    <w:p w:rsidR="001109E1" w:rsidRDefault="001109E1" w:rsidP="001109E1">
      <w:pPr>
        <w:pStyle w:val="ListParagraph"/>
        <w:ind w:left="0"/>
        <w:jc w:val="both"/>
        <w:rPr>
          <w:rFonts w:ascii="Symbol" w:hAnsi="Symbol"/>
          <w:sz w:val="24"/>
          <w:szCs w:val="24"/>
        </w:rPr>
      </w:pPr>
    </w:p>
    <w:p w:rsidR="001109E1" w:rsidRDefault="001109E1" w:rsidP="001109E1">
      <w:pPr>
        <w:pStyle w:val="ListParagraph"/>
        <w:ind w:left="0"/>
        <w:jc w:val="both"/>
        <w:rPr>
          <w:rFonts w:ascii="Sylfaen" w:hAnsi="Sylfaen"/>
          <w:sz w:val="24"/>
          <w:szCs w:val="24"/>
        </w:rPr>
      </w:pPr>
      <w:r>
        <w:rPr>
          <w:rFonts w:ascii="Sylfaen" w:hAnsi="Sylfaen"/>
          <w:sz w:val="24"/>
          <w:szCs w:val="24"/>
        </w:rPr>
        <w:t xml:space="preserve">Quality of post-graduate and continuous medical education </w:t>
      </w:r>
      <w:proofErr w:type="spellStart"/>
      <w:r>
        <w:rPr>
          <w:rFonts w:ascii="Sylfaen" w:hAnsi="Sylfaen"/>
          <w:sz w:val="24"/>
          <w:szCs w:val="24"/>
        </w:rPr>
        <w:t>programmes</w:t>
      </w:r>
      <w:proofErr w:type="spellEnd"/>
      <w:r>
        <w:rPr>
          <w:rFonts w:ascii="Sylfaen" w:hAnsi="Sylfaen"/>
          <w:sz w:val="24"/>
          <w:szCs w:val="24"/>
        </w:rPr>
        <w:t>; c</w:t>
      </w:r>
      <w:r>
        <w:rPr>
          <w:rFonts w:ascii="Sylfaen" w:hAnsi="Sylfaen"/>
          <w:sz w:val="24"/>
          <w:szCs w:val="24"/>
        </w:rPr>
        <w:t>ertification of medical doctors</w:t>
      </w:r>
    </w:p>
    <w:p w:rsidR="00FB0F67" w:rsidRPr="006B21C9" w:rsidRDefault="00FB0F67" w:rsidP="006B21C9">
      <w:pPr>
        <w:pStyle w:val="ListParagraph"/>
        <w:numPr>
          <w:ilvl w:val="0"/>
          <w:numId w:val="2"/>
        </w:numPr>
        <w:jc w:val="both"/>
        <w:rPr>
          <w:rFonts w:ascii="Sylfaen" w:hAnsi="Sylfaen"/>
          <w:sz w:val="24"/>
          <w:szCs w:val="24"/>
        </w:rPr>
      </w:pPr>
      <w:r w:rsidRPr="00FB0F67">
        <w:rPr>
          <w:rFonts w:ascii="Sylfaen" w:hAnsi="Sylfaen"/>
          <w:sz w:val="24"/>
          <w:szCs w:val="24"/>
        </w:rPr>
        <w:lastRenderedPageBreak/>
        <w:t>A strategy for the development of postgraduate and continuing medical education was prepared</w:t>
      </w:r>
      <w:r w:rsidR="006B21C9">
        <w:rPr>
          <w:rFonts w:ascii="Sylfaen" w:hAnsi="Sylfaen"/>
          <w:sz w:val="24"/>
          <w:szCs w:val="24"/>
        </w:rPr>
        <w:t xml:space="preserve">. </w:t>
      </w:r>
      <w:r w:rsidR="006B21C9" w:rsidRPr="006B21C9">
        <w:rPr>
          <w:rFonts w:ascii="Sylfaen" w:hAnsi="Sylfaen"/>
          <w:sz w:val="24"/>
          <w:szCs w:val="24"/>
        </w:rPr>
        <w:t>Purpose: The medical education system provides quality human and medical training to meet the country's needs.</w:t>
      </w:r>
      <w:r w:rsidR="006B21C9">
        <w:rPr>
          <w:rFonts w:ascii="Sylfaen" w:hAnsi="Sylfaen"/>
          <w:sz w:val="24"/>
          <w:szCs w:val="24"/>
        </w:rPr>
        <w:t xml:space="preserve"> </w:t>
      </w:r>
      <w:r w:rsidR="006B21C9" w:rsidRPr="006B21C9">
        <w:rPr>
          <w:rFonts w:ascii="Sylfaen" w:hAnsi="Sylfaen"/>
          <w:sz w:val="24"/>
          <w:szCs w:val="24"/>
        </w:rPr>
        <w:t>The strategy comprises three tasks: developing a medical-human resources-based education system; Promoting recognition of medical education received in Georgia in EU countries; Raising physicians' qualifications</w:t>
      </w:r>
    </w:p>
    <w:p w:rsidR="0053017C" w:rsidRPr="00FB0F67" w:rsidRDefault="0053017C" w:rsidP="00083D3B">
      <w:pPr>
        <w:pStyle w:val="ListParagraph"/>
        <w:numPr>
          <w:ilvl w:val="0"/>
          <w:numId w:val="2"/>
        </w:numPr>
        <w:jc w:val="both"/>
        <w:rPr>
          <w:rFonts w:ascii="Sylfaen" w:hAnsi="Sylfaen"/>
          <w:sz w:val="24"/>
          <w:szCs w:val="24"/>
        </w:rPr>
      </w:pPr>
      <w:r w:rsidRPr="0053017C">
        <w:rPr>
          <w:rFonts w:ascii="Sylfaen" w:hAnsi="Sylfaen"/>
          <w:sz w:val="24"/>
          <w:szCs w:val="24"/>
        </w:rPr>
        <w:t>Nursing Career Development Strategy Approved</w:t>
      </w:r>
      <w:r w:rsidR="00083D3B">
        <w:rPr>
          <w:rFonts w:ascii="Sylfaen" w:hAnsi="Sylfaen"/>
          <w:sz w:val="24"/>
          <w:szCs w:val="24"/>
        </w:rPr>
        <w:t xml:space="preserve">. </w:t>
      </w:r>
      <w:r w:rsidR="00083D3B" w:rsidRPr="00083D3B">
        <w:rPr>
          <w:rFonts w:ascii="Sylfaen" w:hAnsi="Sylfaen"/>
          <w:sz w:val="24"/>
          <w:szCs w:val="24"/>
        </w:rPr>
        <w:t>Task 1: Develop a Nursing System focused on Needs Generating Nursing Human Resources; 2. Development of a sustainable system of continuous professional development and professional regulation; Task 3: Promoting Nursing and Raising Awareness</w:t>
      </w:r>
      <w:bookmarkStart w:id="0" w:name="_GoBack"/>
      <w:bookmarkEnd w:id="0"/>
    </w:p>
    <w:p w:rsidR="001109E1" w:rsidRPr="00FB0F67" w:rsidRDefault="00FB0F67" w:rsidP="00FB0F67">
      <w:pPr>
        <w:pStyle w:val="ListParagraph"/>
        <w:numPr>
          <w:ilvl w:val="0"/>
          <w:numId w:val="2"/>
        </w:numPr>
        <w:jc w:val="both"/>
        <w:rPr>
          <w:rFonts w:ascii="Sylfaen" w:hAnsi="Sylfaen"/>
          <w:sz w:val="24"/>
          <w:szCs w:val="24"/>
        </w:rPr>
      </w:pPr>
      <w:r w:rsidRPr="00FB0F67">
        <w:rPr>
          <w:rFonts w:ascii="Sylfaen" w:hAnsi="Sylfaen"/>
          <w:sz w:val="24"/>
          <w:szCs w:val="24"/>
        </w:rPr>
        <w:t>Upgrading / preparation of the Physician Certification Tool - Certification Examination Tests and Unified P</w:t>
      </w:r>
      <w:r>
        <w:rPr>
          <w:rFonts w:ascii="Sylfaen" w:hAnsi="Sylfaen"/>
          <w:sz w:val="24"/>
          <w:szCs w:val="24"/>
        </w:rPr>
        <w:t>ostgraduate Qualification Tests</w:t>
      </w:r>
    </w:p>
    <w:p w:rsidR="00FB0F67" w:rsidRPr="00FB0F67" w:rsidRDefault="00FB0F67" w:rsidP="00FB0F67">
      <w:pPr>
        <w:pStyle w:val="ListParagraph"/>
        <w:numPr>
          <w:ilvl w:val="0"/>
          <w:numId w:val="2"/>
        </w:numPr>
        <w:jc w:val="both"/>
        <w:rPr>
          <w:rFonts w:ascii="Sylfaen" w:hAnsi="Sylfaen"/>
          <w:sz w:val="24"/>
          <w:szCs w:val="24"/>
        </w:rPr>
      </w:pPr>
      <w:r w:rsidRPr="00FB0F67">
        <w:rPr>
          <w:rFonts w:ascii="Sylfaen" w:hAnsi="Sylfaen"/>
          <w:sz w:val="24"/>
          <w:szCs w:val="24"/>
        </w:rPr>
        <w:t>To improve the quality of service and continuous medical education, Georgian physicians have had unrestricted (as well as financially) access to its resources since 2016 in partnership wit</w:t>
      </w:r>
      <w:r>
        <w:rPr>
          <w:rFonts w:ascii="Sylfaen" w:hAnsi="Sylfaen"/>
          <w:sz w:val="24"/>
          <w:szCs w:val="24"/>
        </w:rPr>
        <w:t>h British Medical Journal (BMJ)</w:t>
      </w:r>
    </w:p>
    <w:p w:rsidR="00FB0F67" w:rsidRDefault="00FB0F67" w:rsidP="00FB0F67">
      <w:pPr>
        <w:pStyle w:val="ListParagraph"/>
        <w:numPr>
          <w:ilvl w:val="0"/>
          <w:numId w:val="2"/>
        </w:numPr>
        <w:jc w:val="both"/>
        <w:rPr>
          <w:rFonts w:ascii="Sylfaen" w:hAnsi="Sylfaen"/>
          <w:sz w:val="24"/>
          <w:szCs w:val="24"/>
        </w:rPr>
      </w:pPr>
      <w:r w:rsidRPr="00FB0F67">
        <w:rPr>
          <w:rFonts w:ascii="Sylfaen" w:hAnsi="Sylfaen"/>
          <w:sz w:val="24"/>
          <w:szCs w:val="24"/>
        </w:rPr>
        <w:t>In order to enhance the qualification of doctors, active work is under way to introduce a mandatory system of continuous medical education:</w:t>
      </w:r>
      <w:r>
        <w:rPr>
          <w:rFonts w:ascii="Sylfaen" w:hAnsi="Sylfaen"/>
          <w:sz w:val="24"/>
          <w:szCs w:val="24"/>
        </w:rPr>
        <w:t xml:space="preserve"> Since 2018, participation in CME</w:t>
      </w:r>
      <w:r w:rsidRPr="00FB0F67">
        <w:rPr>
          <w:rFonts w:ascii="Sylfaen" w:hAnsi="Sylfaen"/>
          <w:sz w:val="24"/>
          <w:szCs w:val="24"/>
        </w:rPr>
        <w:t xml:space="preserve"> has become mandatory for physicians employed in perinatal services; since 2019, participation in </w:t>
      </w:r>
      <w:r>
        <w:rPr>
          <w:rFonts w:ascii="Sylfaen" w:hAnsi="Sylfaen"/>
          <w:sz w:val="24"/>
          <w:szCs w:val="24"/>
        </w:rPr>
        <w:t>CME</w:t>
      </w:r>
      <w:r w:rsidRPr="00FB0F67">
        <w:rPr>
          <w:rFonts w:ascii="Sylfaen" w:hAnsi="Sylfaen"/>
          <w:sz w:val="24"/>
          <w:szCs w:val="24"/>
        </w:rPr>
        <w:t xml:space="preserve"> is mandatory for physicians (also nurses) employed in emergency medicine services.</w:t>
      </w:r>
      <w:r>
        <w:rPr>
          <w:rFonts w:ascii="Sylfaen" w:hAnsi="Sylfaen"/>
          <w:sz w:val="24"/>
          <w:szCs w:val="24"/>
        </w:rPr>
        <w:t xml:space="preserve"> From 2022 </w:t>
      </w:r>
      <w:r w:rsidRPr="00FB0F67">
        <w:rPr>
          <w:rFonts w:ascii="Sylfaen" w:hAnsi="Sylfaen"/>
          <w:sz w:val="24"/>
          <w:szCs w:val="24"/>
        </w:rPr>
        <w:t xml:space="preserve">According to the strategy, from 2022, the </w:t>
      </w:r>
      <w:r w:rsidR="0033061F" w:rsidRPr="00FB0F67">
        <w:rPr>
          <w:rFonts w:ascii="Sylfaen" w:hAnsi="Sylfaen"/>
          <w:sz w:val="24"/>
          <w:szCs w:val="24"/>
        </w:rPr>
        <w:t>continuous medical education</w:t>
      </w:r>
      <w:r w:rsidRPr="00FB0F67">
        <w:rPr>
          <w:rFonts w:ascii="Sylfaen" w:hAnsi="Sylfaen"/>
          <w:sz w:val="24"/>
          <w:szCs w:val="24"/>
        </w:rPr>
        <w:t xml:space="preserve"> system will be mandatory for all specialties</w:t>
      </w:r>
    </w:p>
    <w:p w:rsidR="0033061F" w:rsidRPr="0033061F" w:rsidRDefault="0033061F" w:rsidP="0033061F">
      <w:pPr>
        <w:pStyle w:val="ListParagraph"/>
        <w:numPr>
          <w:ilvl w:val="0"/>
          <w:numId w:val="2"/>
        </w:numPr>
        <w:jc w:val="both"/>
        <w:rPr>
          <w:rFonts w:ascii="Sylfaen" w:hAnsi="Sylfaen"/>
          <w:sz w:val="24"/>
          <w:szCs w:val="24"/>
        </w:rPr>
      </w:pPr>
      <w:r w:rsidRPr="0033061F">
        <w:rPr>
          <w:rFonts w:ascii="Sylfaen" w:hAnsi="Sylfaen"/>
          <w:sz w:val="24"/>
          <w:szCs w:val="24"/>
        </w:rPr>
        <w:t>Since 2015, there is a postgraduate medical education program that provides funding for medical specialty seekers;</w:t>
      </w:r>
      <w:r>
        <w:rPr>
          <w:rFonts w:ascii="Sylfaen" w:hAnsi="Sylfaen"/>
          <w:sz w:val="24"/>
          <w:szCs w:val="24"/>
        </w:rPr>
        <w:t xml:space="preserve"> </w:t>
      </w:r>
      <w:r w:rsidRPr="0033061F">
        <w:rPr>
          <w:rFonts w:ascii="Sylfaen" w:hAnsi="Sylfaen"/>
          <w:sz w:val="24"/>
          <w:szCs w:val="24"/>
        </w:rPr>
        <w:t>Funding for postgraduate education in the mountainous and cross-border municipalities, in deficient and priority medical specialties</w:t>
      </w:r>
    </w:p>
    <w:p w:rsidR="001109E1" w:rsidRPr="001109E1" w:rsidRDefault="001109E1" w:rsidP="001109E1">
      <w:pPr>
        <w:pStyle w:val="ListParagraph"/>
        <w:ind w:left="360" w:hanging="360"/>
        <w:jc w:val="both"/>
        <w:rPr>
          <w:rFonts w:ascii="Sylfaen" w:hAnsi="Sylfaen"/>
          <w:sz w:val="24"/>
          <w:szCs w:val="24"/>
        </w:rPr>
      </w:pPr>
    </w:p>
    <w:p w:rsidR="001109E1" w:rsidRPr="001109E1" w:rsidRDefault="001109E1" w:rsidP="001109E1">
      <w:pPr>
        <w:pStyle w:val="ListParagraph"/>
        <w:ind w:left="360" w:hanging="360"/>
        <w:jc w:val="both"/>
        <w:rPr>
          <w:rFonts w:ascii="Sylfaen" w:hAnsi="Sylfaen"/>
          <w:sz w:val="24"/>
          <w:szCs w:val="24"/>
        </w:rPr>
      </w:pPr>
    </w:p>
    <w:p w:rsidR="000C25EB" w:rsidRDefault="000C25EB"/>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838"/>
    <w:multiLevelType w:val="hybridMultilevel"/>
    <w:tmpl w:val="DB16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3F7279"/>
    <w:multiLevelType w:val="hybridMultilevel"/>
    <w:tmpl w:val="DE62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62334"/>
    <w:multiLevelType w:val="hybridMultilevel"/>
    <w:tmpl w:val="9A82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E1"/>
    <w:rsid w:val="00083D3B"/>
    <w:rsid w:val="000C25EB"/>
    <w:rsid w:val="001109E1"/>
    <w:rsid w:val="001F1DB4"/>
    <w:rsid w:val="00270A6A"/>
    <w:rsid w:val="00275E1D"/>
    <w:rsid w:val="0033061F"/>
    <w:rsid w:val="00396F7B"/>
    <w:rsid w:val="003B0E01"/>
    <w:rsid w:val="0053017C"/>
    <w:rsid w:val="005B4AE3"/>
    <w:rsid w:val="006B21C9"/>
    <w:rsid w:val="007845BD"/>
    <w:rsid w:val="0095593C"/>
    <w:rsid w:val="00A36DC4"/>
    <w:rsid w:val="00B13463"/>
    <w:rsid w:val="00BD474A"/>
    <w:rsid w:val="00FB0F67"/>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Recommendation Char,List Paragraph1 Char,Dot pt Char,F5 List Paragraph Char,List Paragraph Char Char Char Char,Indicator Text Char,Numbered Para 1 Char,Bullet 1 Char,Bullet Points Char,List Paragraph2 Char,3 Char"/>
    <w:basedOn w:val="DefaultParagraphFont"/>
    <w:link w:val="ListParagraph"/>
    <w:uiPriority w:val="34"/>
    <w:qFormat/>
    <w:locked/>
    <w:rsid w:val="001109E1"/>
    <w:rPr>
      <w:rFonts w:ascii="Calibri" w:hAnsi="Calibri"/>
    </w:rPr>
  </w:style>
  <w:style w:type="paragraph" w:styleId="ListParagraph">
    <w:name w:val="List Paragraph"/>
    <w:aliases w:val="Numbering,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109E1"/>
    <w:pPr>
      <w:spacing w:after="160" w:line="252" w:lineRule="auto"/>
      <w:ind w:left="720"/>
      <w:contextualSpacing/>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Recommendation Char,List Paragraph1 Char,Dot pt Char,F5 List Paragraph Char,List Paragraph Char Char Char Char,Indicator Text Char,Numbered Para 1 Char,Bullet 1 Char,Bullet Points Char,List Paragraph2 Char,3 Char"/>
    <w:basedOn w:val="DefaultParagraphFont"/>
    <w:link w:val="ListParagraph"/>
    <w:uiPriority w:val="34"/>
    <w:qFormat/>
    <w:locked/>
    <w:rsid w:val="001109E1"/>
    <w:rPr>
      <w:rFonts w:ascii="Calibri" w:hAnsi="Calibri"/>
    </w:rPr>
  </w:style>
  <w:style w:type="paragraph" w:styleId="ListParagraph">
    <w:name w:val="List Paragraph"/>
    <w:aliases w:val="Numbering,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109E1"/>
    <w:pPr>
      <w:spacing w:after="160" w:line="252"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12</cp:revision>
  <dcterms:created xsi:type="dcterms:W3CDTF">2020-01-24T14:51:00Z</dcterms:created>
  <dcterms:modified xsi:type="dcterms:W3CDTF">2020-01-24T16:27:00Z</dcterms:modified>
</cp:coreProperties>
</file>